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5F3C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1" w:eastAsia="Times New Roman" w:hAnsi="ff1" w:cs="Times New Roman"/>
          <w:color w:val="000000"/>
          <w:sz w:val="120"/>
          <w:szCs w:val="120"/>
          <w:lang w:eastAsia="en-GB"/>
        </w:rPr>
      </w:pPr>
      <w:proofErr w:type="spellStart"/>
      <w:r w:rsidRPr="00B22F5D">
        <w:rPr>
          <w:rFonts w:ascii="ff1" w:eastAsia="Times New Roman" w:hAnsi="ff1" w:cs="Times New Roman"/>
          <w:color w:val="000000"/>
          <w:sz w:val="120"/>
          <w:szCs w:val="120"/>
          <w:lang w:eastAsia="en-GB"/>
        </w:rPr>
        <w:t>MPharm</w:t>
      </w:r>
      <w:proofErr w:type="spellEnd"/>
      <w:r w:rsidRPr="00B22F5D">
        <w:rPr>
          <w:rFonts w:ascii="ff1" w:eastAsia="Times New Roman" w:hAnsi="ff1" w:cs="Times New Roman"/>
          <w:color w:val="000000"/>
          <w:sz w:val="120"/>
          <w:szCs w:val="120"/>
          <w:lang w:eastAsia="en-GB"/>
        </w:rPr>
        <w:t xml:space="preserve"> Year 2 </w:t>
      </w:r>
    </w:p>
    <w:p w14:paraId="0353795C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120"/>
          <w:szCs w:val="120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120"/>
          <w:szCs w:val="120"/>
          <w:lang w:eastAsia="en-GB"/>
        </w:rPr>
        <w:t xml:space="preserve">Gastrointestinal Tract Example </w:t>
      </w:r>
      <w:proofErr w:type="spellStart"/>
      <w:r w:rsidRPr="00B22F5D">
        <w:rPr>
          <w:rFonts w:ascii="ff2" w:eastAsia="Times New Roman" w:hAnsi="ff2" w:cs="Times New Roman"/>
          <w:color w:val="000000"/>
          <w:sz w:val="120"/>
          <w:szCs w:val="120"/>
          <w:lang w:eastAsia="en-GB"/>
        </w:rPr>
        <w:t>MCQ’s</w:t>
      </w:r>
      <w:proofErr w:type="spellEnd"/>
    </w:p>
    <w:p w14:paraId="34637BF0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1" w:eastAsia="Times New Roman" w:hAnsi="ff1" w:cs="Times New Roman"/>
          <w:color w:val="000000"/>
          <w:sz w:val="69"/>
          <w:szCs w:val="69"/>
          <w:lang w:eastAsia="en-GB"/>
        </w:rPr>
      </w:pPr>
      <w:r w:rsidRPr="00B22F5D">
        <w:rPr>
          <w:rFonts w:ascii="ff1" w:eastAsia="Times New Roman" w:hAnsi="ff1" w:cs="Times New Roman"/>
          <w:color w:val="000000"/>
          <w:sz w:val="69"/>
          <w:szCs w:val="69"/>
          <w:lang w:eastAsia="en-GB"/>
        </w:rPr>
        <w:t>1. Which tissue layer provides for primary digestive motility?</w:t>
      </w:r>
    </w:p>
    <w:p w14:paraId="679684E6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>a) Mucosa</w:t>
      </w:r>
    </w:p>
    <w:p w14:paraId="14754CD1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 xml:space="preserve">b) Submucosa </w:t>
      </w:r>
    </w:p>
    <w:p w14:paraId="7310988F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>c) Mesentery (</w:t>
      </w:r>
      <w:r w:rsidRPr="00B22F5D">
        <w:rPr>
          <w:rFonts w:ascii="ff2" w:eastAsia="Times New Roman" w:hAnsi="ff2" w:cs="Times New Roman"/>
          <w:color w:val="545454"/>
          <w:sz w:val="69"/>
          <w:szCs w:val="69"/>
          <w:lang w:eastAsia="en-GB"/>
        </w:rPr>
        <w:t>a fold of tissue that attaches organs to the body wall)</w:t>
      </w:r>
    </w:p>
    <w:p w14:paraId="5EB98D59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>d) Muscularis Mucosa</w:t>
      </w:r>
    </w:p>
    <w:p w14:paraId="0F7082A6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1" w:eastAsia="Times New Roman" w:hAnsi="ff1" w:cs="Times New Roman"/>
          <w:color w:val="000000"/>
          <w:sz w:val="69"/>
          <w:szCs w:val="69"/>
          <w:lang w:eastAsia="en-GB"/>
        </w:rPr>
      </w:pPr>
      <w:r w:rsidRPr="00B22F5D">
        <w:rPr>
          <w:rFonts w:ascii="ff1" w:eastAsia="Times New Roman" w:hAnsi="ff1" w:cs="Times New Roman"/>
          <w:color w:val="000000"/>
          <w:sz w:val="69"/>
          <w:szCs w:val="69"/>
          <w:lang w:eastAsia="en-GB"/>
        </w:rPr>
        <w:t>2. What occurs during swallowing?</w:t>
      </w:r>
    </w:p>
    <w:p w14:paraId="6A50E2AF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 xml:space="preserve">a) </w:t>
      </w:r>
      <w:r w:rsidRPr="00B22F5D">
        <w:rPr>
          <w:rFonts w:ascii="ff2" w:eastAsia="Times New Roman" w:hAnsi="ff2" w:cs="Times New Roman"/>
          <w:color w:val="222222"/>
          <w:sz w:val="69"/>
          <w:szCs w:val="69"/>
          <w:lang w:eastAsia="en-GB"/>
        </w:rPr>
        <w:t>All the processes of Deglutition are under voluntary control.</w:t>
      </w:r>
    </w:p>
    <w:p w14:paraId="3C153F3F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 xml:space="preserve">b) </w:t>
      </w:r>
      <w:r w:rsidRPr="00B22F5D">
        <w:rPr>
          <w:rFonts w:ascii="ff2" w:eastAsia="Times New Roman" w:hAnsi="ff2" w:cs="Times New Roman"/>
          <w:color w:val="222222"/>
          <w:sz w:val="69"/>
          <w:szCs w:val="69"/>
          <w:lang w:eastAsia="en-GB"/>
        </w:rPr>
        <w:t>The vocal folds are relaxed allowing the food to travel down the oesophagus</w:t>
      </w:r>
    </w:p>
    <w:p w14:paraId="16282E67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 xml:space="preserve">c) </w:t>
      </w:r>
      <w:r w:rsidRPr="00B22F5D">
        <w:rPr>
          <w:rFonts w:ascii="ff2" w:eastAsia="Times New Roman" w:hAnsi="ff2" w:cs="Times New Roman"/>
          <w:color w:val="222222"/>
          <w:sz w:val="69"/>
          <w:szCs w:val="69"/>
          <w:lang w:eastAsia="en-GB"/>
        </w:rPr>
        <w:t>The   swallowing   centre   located   within   the   medulla   oblongata   inhibits   the</w:t>
      </w:r>
    </w:p>
    <w:p w14:paraId="1E88E915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222222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222222"/>
          <w:sz w:val="69"/>
          <w:szCs w:val="69"/>
          <w:lang w:eastAsia="en-GB"/>
        </w:rPr>
        <w:t xml:space="preserve">medullary respiratory centre </w:t>
      </w:r>
    </w:p>
    <w:p w14:paraId="05627EEF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 xml:space="preserve">d) </w:t>
      </w:r>
      <w:r w:rsidRPr="00B22F5D">
        <w:rPr>
          <w:rFonts w:ascii="ff2" w:eastAsia="Times New Roman" w:hAnsi="ff2" w:cs="Times New Roman"/>
          <w:color w:val="222222"/>
          <w:sz w:val="69"/>
          <w:szCs w:val="69"/>
          <w:lang w:eastAsia="en-GB"/>
        </w:rPr>
        <w:t>The food bolus travels down the oesophagus due to gravity</w:t>
      </w:r>
    </w:p>
    <w:p w14:paraId="42111B1C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1" w:eastAsia="Times New Roman" w:hAnsi="ff1" w:cs="Times New Roman"/>
          <w:color w:val="000000"/>
          <w:sz w:val="120"/>
          <w:szCs w:val="120"/>
          <w:lang w:eastAsia="en-GB"/>
        </w:rPr>
      </w:pPr>
      <w:proofErr w:type="spellStart"/>
      <w:r w:rsidRPr="00B22F5D">
        <w:rPr>
          <w:rFonts w:ascii="ff1" w:eastAsia="Times New Roman" w:hAnsi="ff1" w:cs="Times New Roman"/>
          <w:color w:val="000000"/>
          <w:sz w:val="120"/>
          <w:szCs w:val="120"/>
          <w:lang w:eastAsia="en-GB"/>
        </w:rPr>
        <w:t>MPharm</w:t>
      </w:r>
      <w:proofErr w:type="spellEnd"/>
      <w:r w:rsidRPr="00B22F5D">
        <w:rPr>
          <w:rFonts w:ascii="ff1" w:eastAsia="Times New Roman" w:hAnsi="ff1" w:cs="Times New Roman"/>
          <w:color w:val="000000"/>
          <w:sz w:val="120"/>
          <w:szCs w:val="120"/>
          <w:lang w:eastAsia="en-GB"/>
        </w:rPr>
        <w:t xml:space="preserve"> Year 2 </w:t>
      </w:r>
    </w:p>
    <w:p w14:paraId="2549DB3D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120"/>
          <w:szCs w:val="120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120"/>
          <w:szCs w:val="120"/>
          <w:lang w:eastAsia="en-GB"/>
        </w:rPr>
        <w:t xml:space="preserve">Gastrointestinal Tract Example </w:t>
      </w:r>
      <w:proofErr w:type="spellStart"/>
      <w:r w:rsidRPr="00B22F5D">
        <w:rPr>
          <w:rFonts w:ascii="ff2" w:eastAsia="Times New Roman" w:hAnsi="ff2" w:cs="Times New Roman"/>
          <w:color w:val="000000"/>
          <w:sz w:val="120"/>
          <w:szCs w:val="120"/>
          <w:lang w:eastAsia="en-GB"/>
        </w:rPr>
        <w:t>MCQ’s</w:t>
      </w:r>
      <w:proofErr w:type="spellEnd"/>
    </w:p>
    <w:p w14:paraId="1D6C7360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1" w:eastAsia="Times New Roman" w:hAnsi="ff1" w:cs="Times New Roman"/>
          <w:color w:val="000000"/>
          <w:sz w:val="69"/>
          <w:szCs w:val="69"/>
          <w:lang w:eastAsia="en-GB"/>
        </w:rPr>
      </w:pPr>
      <w:r w:rsidRPr="00B22F5D">
        <w:rPr>
          <w:rFonts w:ascii="ff1" w:eastAsia="Times New Roman" w:hAnsi="ff1" w:cs="Times New Roman"/>
          <w:color w:val="000000"/>
          <w:sz w:val="69"/>
          <w:szCs w:val="69"/>
          <w:lang w:eastAsia="en-GB"/>
        </w:rPr>
        <w:t>1. Which tissue layer provides for primary digestive motility?</w:t>
      </w:r>
    </w:p>
    <w:p w14:paraId="6492F6E6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>a) Mucosa</w:t>
      </w:r>
    </w:p>
    <w:p w14:paraId="7516CB44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 xml:space="preserve">b) Submucosa </w:t>
      </w:r>
    </w:p>
    <w:p w14:paraId="0680D742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>c) Mesentery (</w:t>
      </w:r>
      <w:r w:rsidRPr="00B22F5D">
        <w:rPr>
          <w:rFonts w:ascii="ff2" w:eastAsia="Times New Roman" w:hAnsi="ff2" w:cs="Times New Roman"/>
          <w:color w:val="545454"/>
          <w:sz w:val="69"/>
          <w:szCs w:val="69"/>
          <w:lang w:eastAsia="en-GB"/>
        </w:rPr>
        <w:t>a fold of tissue that attaches organs to the body wall)</w:t>
      </w:r>
    </w:p>
    <w:p w14:paraId="17CEB3A7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>d) Muscularis Mucosa</w:t>
      </w:r>
    </w:p>
    <w:p w14:paraId="6FCEDBBE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1" w:eastAsia="Times New Roman" w:hAnsi="ff1" w:cs="Times New Roman"/>
          <w:color w:val="000000"/>
          <w:sz w:val="69"/>
          <w:szCs w:val="69"/>
          <w:lang w:eastAsia="en-GB"/>
        </w:rPr>
      </w:pPr>
      <w:r w:rsidRPr="00B22F5D">
        <w:rPr>
          <w:rFonts w:ascii="ff1" w:eastAsia="Times New Roman" w:hAnsi="ff1" w:cs="Times New Roman"/>
          <w:color w:val="000000"/>
          <w:sz w:val="69"/>
          <w:szCs w:val="69"/>
          <w:lang w:eastAsia="en-GB"/>
        </w:rPr>
        <w:t>2. What occurs during swallowing?</w:t>
      </w:r>
    </w:p>
    <w:p w14:paraId="6DD0EC33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 xml:space="preserve">a) </w:t>
      </w:r>
      <w:r w:rsidRPr="00B22F5D">
        <w:rPr>
          <w:rFonts w:ascii="ff2" w:eastAsia="Times New Roman" w:hAnsi="ff2" w:cs="Times New Roman"/>
          <w:color w:val="222222"/>
          <w:sz w:val="69"/>
          <w:szCs w:val="69"/>
          <w:lang w:eastAsia="en-GB"/>
        </w:rPr>
        <w:t>All the processes of Deglutition are under voluntary control.</w:t>
      </w:r>
    </w:p>
    <w:p w14:paraId="03025B30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 xml:space="preserve">b) </w:t>
      </w:r>
      <w:r w:rsidRPr="00B22F5D">
        <w:rPr>
          <w:rFonts w:ascii="ff2" w:eastAsia="Times New Roman" w:hAnsi="ff2" w:cs="Times New Roman"/>
          <w:color w:val="222222"/>
          <w:sz w:val="69"/>
          <w:szCs w:val="69"/>
          <w:lang w:eastAsia="en-GB"/>
        </w:rPr>
        <w:t>The vocal folds are relaxed allowing the food to travel down the oesophagus</w:t>
      </w:r>
    </w:p>
    <w:p w14:paraId="0C710141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 xml:space="preserve">c) </w:t>
      </w:r>
      <w:r w:rsidRPr="00B22F5D">
        <w:rPr>
          <w:rFonts w:ascii="ff2" w:eastAsia="Times New Roman" w:hAnsi="ff2" w:cs="Times New Roman"/>
          <w:color w:val="222222"/>
          <w:sz w:val="69"/>
          <w:szCs w:val="69"/>
          <w:lang w:eastAsia="en-GB"/>
        </w:rPr>
        <w:t>The   swallowing   centre   located   within   the   medulla   oblongata   inhibits   the</w:t>
      </w:r>
    </w:p>
    <w:p w14:paraId="6649D2A9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222222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222222"/>
          <w:sz w:val="69"/>
          <w:szCs w:val="69"/>
          <w:lang w:eastAsia="en-GB"/>
        </w:rPr>
        <w:t xml:space="preserve">medullary respiratory centre </w:t>
      </w:r>
    </w:p>
    <w:p w14:paraId="39238922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 xml:space="preserve">d) </w:t>
      </w:r>
      <w:r w:rsidRPr="00B22F5D">
        <w:rPr>
          <w:rFonts w:ascii="ff2" w:eastAsia="Times New Roman" w:hAnsi="ff2" w:cs="Times New Roman"/>
          <w:color w:val="222222"/>
          <w:sz w:val="69"/>
          <w:szCs w:val="69"/>
          <w:lang w:eastAsia="en-GB"/>
        </w:rPr>
        <w:t>The food bolus travels down the oesophagus due to gravity</w:t>
      </w:r>
    </w:p>
    <w:p w14:paraId="1CFDFA2B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1" w:eastAsia="Times New Roman" w:hAnsi="ff1" w:cs="Times New Roman"/>
          <w:color w:val="000000"/>
          <w:sz w:val="69"/>
          <w:szCs w:val="69"/>
          <w:lang w:eastAsia="en-GB"/>
        </w:rPr>
      </w:pPr>
      <w:r w:rsidRPr="00B22F5D">
        <w:rPr>
          <w:rFonts w:ascii="ff1" w:eastAsia="Times New Roman" w:hAnsi="ff1" w:cs="Times New Roman"/>
          <w:color w:val="000000"/>
          <w:sz w:val="69"/>
          <w:szCs w:val="69"/>
          <w:lang w:eastAsia="en-GB"/>
        </w:rPr>
        <w:t>Which tissue layer provides for primary digestive motility?</w:t>
      </w:r>
    </w:p>
    <w:p w14:paraId="56731152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>a) Mucosa</w:t>
      </w:r>
    </w:p>
    <w:p w14:paraId="176C5E7E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 xml:space="preserve">b) Submucosa </w:t>
      </w:r>
    </w:p>
    <w:p w14:paraId="3371CA3C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>c) Mesentery (</w:t>
      </w:r>
      <w:r w:rsidRPr="00B22F5D">
        <w:rPr>
          <w:rFonts w:ascii="ff2" w:eastAsia="Times New Roman" w:hAnsi="ff2" w:cs="Times New Roman"/>
          <w:color w:val="545454"/>
          <w:sz w:val="69"/>
          <w:szCs w:val="69"/>
          <w:lang w:eastAsia="en-GB"/>
        </w:rPr>
        <w:t>a fold of tissue that attaches organs to the body wall)</w:t>
      </w:r>
    </w:p>
    <w:p w14:paraId="2F683E0F" w14:textId="77777777" w:rsidR="00B22F5D" w:rsidRPr="00B22F5D" w:rsidRDefault="00B22F5D" w:rsidP="00B22F5D">
      <w:pPr>
        <w:shd w:val="clear" w:color="auto" w:fill="FFFFFF"/>
        <w:spacing w:line="0" w:lineRule="auto"/>
        <w:rPr>
          <w:rFonts w:ascii="ff2" w:eastAsia="Times New Roman" w:hAnsi="ff2" w:cs="Times New Roman"/>
          <w:color w:val="000000"/>
          <w:sz w:val="69"/>
          <w:szCs w:val="69"/>
          <w:lang w:eastAsia="en-GB"/>
        </w:rPr>
      </w:pPr>
      <w:r w:rsidRPr="00B22F5D">
        <w:rPr>
          <w:rFonts w:ascii="ff2" w:eastAsia="Times New Roman" w:hAnsi="ff2" w:cs="Times New Roman"/>
          <w:color w:val="000000"/>
          <w:sz w:val="69"/>
          <w:szCs w:val="69"/>
          <w:lang w:eastAsia="en-GB"/>
        </w:rPr>
        <w:t>d) Muscularis Mucosa</w:t>
      </w:r>
    </w:p>
    <w:p w14:paraId="4E926E63" w14:textId="587F450C" w:rsidR="00947D96" w:rsidRPr="00947D96" w:rsidRDefault="00947D96">
      <w:pPr>
        <w:rPr>
          <w:b/>
          <w:bCs/>
          <w:u w:val="single"/>
        </w:rPr>
      </w:pPr>
      <w:r w:rsidRPr="00947D96">
        <w:rPr>
          <w:b/>
          <w:bCs/>
          <w:u w:val="single"/>
        </w:rPr>
        <w:t>ANATOMY &amp; PHYSIOLOGY PRACTICE QUIZ</w:t>
      </w:r>
    </w:p>
    <w:p w14:paraId="710EC2BA" w14:textId="77777777" w:rsidR="00947D96" w:rsidRDefault="00947D96"/>
    <w:p w14:paraId="0286340E" w14:textId="62A1B7A3" w:rsidR="00B67E9D" w:rsidRDefault="00B67E9D" w:rsidP="003B6787">
      <w:pPr>
        <w:pStyle w:val="ListParagraph"/>
        <w:numPr>
          <w:ilvl w:val="0"/>
          <w:numId w:val="1"/>
        </w:numPr>
      </w:pPr>
      <w:r w:rsidRPr="00B67E9D">
        <w:t>Which tissue layer provides for primary digestive motility?</w:t>
      </w:r>
    </w:p>
    <w:p w14:paraId="7A6E39F0" w14:textId="7CCB8FA0" w:rsidR="00B67E9D" w:rsidRDefault="00B67E9D" w:rsidP="003B6787">
      <w:pPr>
        <w:pStyle w:val="ListParagraph"/>
        <w:numPr>
          <w:ilvl w:val="0"/>
          <w:numId w:val="2"/>
        </w:numPr>
      </w:pPr>
      <w:r w:rsidRPr="00B67E9D">
        <w:t>Mucosa</w:t>
      </w:r>
    </w:p>
    <w:p w14:paraId="76914A89" w14:textId="788486CD" w:rsidR="00B67E9D" w:rsidRDefault="00B67E9D" w:rsidP="003B6787">
      <w:pPr>
        <w:pStyle w:val="ListParagraph"/>
        <w:numPr>
          <w:ilvl w:val="0"/>
          <w:numId w:val="2"/>
        </w:numPr>
      </w:pPr>
      <w:r w:rsidRPr="00B67E9D">
        <w:t>Submucosa</w:t>
      </w:r>
    </w:p>
    <w:p w14:paraId="1289ECEA" w14:textId="2E3CF1EE" w:rsidR="00B67E9D" w:rsidRDefault="00B67E9D" w:rsidP="003B6787">
      <w:pPr>
        <w:pStyle w:val="ListParagraph"/>
        <w:numPr>
          <w:ilvl w:val="0"/>
          <w:numId w:val="2"/>
        </w:numPr>
      </w:pPr>
      <w:r w:rsidRPr="00B67E9D">
        <w:t>Mesentery (a fold of tissue that attaches organs to the body wall)</w:t>
      </w:r>
    </w:p>
    <w:p w14:paraId="2FD71985" w14:textId="2BAB93C1" w:rsidR="00AA06D0" w:rsidRDefault="00B67E9D" w:rsidP="003B6787">
      <w:pPr>
        <w:pStyle w:val="ListParagraph"/>
        <w:numPr>
          <w:ilvl w:val="0"/>
          <w:numId w:val="2"/>
        </w:numPr>
      </w:pPr>
      <w:r w:rsidRPr="00B67E9D">
        <w:t xml:space="preserve">Muscularis </w:t>
      </w:r>
      <w:r w:rsidR="000207BE">
        <w:t>m</w:t>
      </w:r>
      <w:r w:rsidRPr="00B67E9D">
        <w:t>ucosa</w:t>
      </w:r>
    </w:p>
    <w:p w14:paraId="06D5F535" w14:textId="592CA67A" w:rsidR="00B67E9D" w:rsidRDefault="00B67E9D"/>
    <w:p w14:paraId="227F3B34" w14:textId="77777777" w:rsidR="00B67E9D" w:rsidRDefault="00B67E9D" w:rsidP="003B6787">
      <w:pPr>
        <w:pStyle w:val="ListParagraph"/>
        <w:numPr>
          <w:ilvl w:val="0"/>
          <w:numId w:val="1"/>
        </w:numPr>
      </w:pPr>
      <w:r w:rsidRPr="00B67E9D">
        <w:t>What occurs during swallowing?</w:t>
      </w:r>
    </w:p>
    <w:p w14:paraId="0710D12D" w14:textId="09BCC388" w:rsidR="00B67E9D" w:rsidRDefault="00B67E9D" w:rsidP="0014029F">
      <w:pPr>
        <w:pStyle w:val="ListParagraph"/>
        <w:numPr>
          <w:ilvl w:val="0"/>
          <w:numId w:val="3"/>
        </w:numPr>
      </w:pPr>
      <w:r w:rsidRPr="00B67E9D">
        <w:t xml:space="preserve">All the processes of </w:t>
      </w:r>
      <w:r w:rsidR="000207BE">
        <w:t>d</w:t>
      </w:r>
      <w:r w:rsidRPr="00B67E9D">
        <w:t>eglutition are under voluntary control</w:t>
      </w:r>
    </w:p>
    <w:p w14:paraId="397536F9" w14:textId="760D41D6" w:rsidR="00B67E9D" w:rsidRDefault="00B67E9D" w:rsidP="0014029F">
      <w:pPr>
        <w:pStyle w:val="ListParagraph"/>
        <w:numPr>
          <w:ilvl w:val="0"/>
          <w:numId w:val="3"/>
        </w:numPr>
      </w:pPr>
      <w:r w:rsidRPr="00B67E9D">
        <w:t>The vocal folds are relaxed allowing the food to travel down the oesophagus</w:t>
      </w:r>
    </w:p>
    <w:p w14:paraId="4AC9691D" w14:textId="079E1B1B" w:rsidR="00B67E9D" w:rsidRDefault="00B67E9D" w:rsidP="0014029F">
      <w:pPr>
        <w:pStyle w:val="ListParagraph"/>
        <w:numPr>
          <w:ilvl w:val="0"/>
          <w:numId w:val="3"/>
        </w:numPr>
      </w:pPr>
      <w:r w:rsidRPr="00B67E9D">
        <w:t>The   swallowing   centre   located   within   the   medulla   oblongata   inhibits   the</w:t>
      </w:r>
      <w:r>
        <w:t xml:space="preserve"> </w:t>
      </w:r>
      <w:r w:rsidRPr="00B67E9D">
        <w:t>medullary respiratory centre</w:t>
      </w:r>
    </w:p>
    <w:p w14:paraId="20FB8750" w14:textId="02CF47DA" w:rsidR="00B67E9D" w:rsidRDefault="00B67E9D" w:rsidP="0014029F">
      <w:pPr>
        <w:pStyle w:val="ListParagraph"/>
        <w:numPr>
          <w:ilvl w:val="0"/>
          <w:numId w:val="3"/>
        </w:numPr>
      </w:pPr>
      <w:r w:rsidRPr="00B67E9D">
        <w:t>The food bolus travels down the oesophagus due to gravity</w:t>
      </w:r>
    </w:p>
    <w:p w14:paraId="1AC5B11A" w14:textId="2D27F223" w:rsidR="00B67E9D" w:rsidRDefault="00B67E9D"/>
    <w:p w14:paraId="322E8401" w14:textId="77777777" w:rsidR="00B67E9D" w:rsidRDefault="00B67E9D" w:rsidP="003B6787">
      <w:pPr>
        <w:pStyle w:val="ListParagraph"/>
        <w:numPr>
          <w:ilvl w:val="0"/>
          <w:numId w:val="1"/>
        </w:numPr>
      </w:pPr>
      <w:r w:rsidRPr="00B67E9D">
        <w:t>Cimetidine and a calcium-containing antacid preparation administered in an appropriate dosage regimen for treating peptic ulcer differ in that:</w:t>
      </w:r>
    </w:p>
    <w:p w14:paraId="130FCB5F" w14:textId="3078D8DB" w:rsidR="00B67E9D" w:rsidRDefault="00B67E9D" w:rsidP="00F35305">
      <w:pPr>
        <w:pStyle w:val="ListParagraph"/>
        <w:numPr>
          <w:ilvl w:val="0"/>
          <w:numId w:val="4"/>
        </w:numPr>
      </w:pPr>
      <w:r w:rsidRPr="00B67E9D">
        <w:t>Only the calcium-containing antacid may increase gastric acid secretion</w:t>
      </w:r>
    </w:p>
    <w:p w14:paraId="0BDCED81" w14:textId="4064FA0D" w:rsidR="00B67E9D" w:rsidRDefault="00B67E9D" w:rsidP="00F35305">
      <w:pPr>
        <w:pStyle w:val="ListParagraph"/>
        <w:numPr>
          <w:ilvl w:val="0"/>
          <w:numId w:val="4"/>
        </w:numPr>
      </w:pPr>
      <w:r w:rsidRPr="00B67E9D">
        <w:t>Only cimetidine is likely to cause an increase in urinary pH</w:t>
      </w:r>
    </w:p>
    <w:p w14:paraId="7080EB53" w14:textId="53235B79" w:rsidR="00B67E9D" w:rsidRDefault="00B67E9D" w:rsidP="00F35305">
      <w:pPr>
        <w:pStyle w:val="ListParagraph"/>
        <w:numPr>
          <w:ilvl w:val="0"/>
          <w:numId w:val="4"/>
        </w:numPr>
      </w:pPr>
      <w:r w:rsidRPr="00B67E9D">
        <w:t>Only cimetidine is likely to produce a laxative effect</w:t>
      </w:r>
    </w:p>
    <w:p w14:paraId="286DAC47" w14:textId="21D72BCD" w:rsidR="00B67E9D" w:rsidRDefault="00B67E9D" w:rsidP="00F35305">
      <w:pPr>
        <w:pStyle w:val="ListParagraph"/>
        <w:numPr>
          <w:ilvl w:val="0"/>
          <w:numId w:val="4"/>
        </w:numPr>
      </w:pPr>
      <w:r w:rsidRPr="00B67E9D">
        <w:t>Only cimetidine can prevent the rise in gastric pH after the consumption of a meal</w:t>
      </w:r>
    </w:p>
    <w:p w14:paraId="6315EA0D" w14:textId="5AC0E3C4" w:rsidR="00B67E9D" w:rsidRDefault="00B67E9D"/>
    <w:p w14:paraId="48820708" w14:textId="77777777" w:rsidR="00B67E9D" w:rsidRDefault="00B67E9D" w:rsidP="003B6787">
      <w:pPr>
        <w:pStyle w:val="ListParagraph"/>
        <w:numPr>
          <w:ilvl w:val="0"/>
          <w:numId w:val="1"/>
        </w:numPr>
      </w:pPr>
      <w:r w:rsidRPr="00B67E9D">
        <w:t>Every mucosa consists of:</w:t>
      </w:r>
    </w:p>
    <w:p w14:paraId="2D9E716B" w14:textId="433FAD36" w:rsidR="00B67E9D" w:rsidRDefault="00B67E9D" w:rsidP="002147F5">
      <w:pPr>
        <w:pStyle w:val="ListParagraph"/>
        <w:numPr>
          <w:ilvl w:val="0"/>
          <w:numId w:val="5"/>
        </w:numPr>
      </w:pPr>
      <w:r w:rsidRPr="00B67E9D">
        <w:t>A simple epithelium</w:t>
      </w:r>
    </w:p>
    <w:p w14:paraId="723F58A4" w14:textId="6E19C88F" w:rsidR="00B67E9D" w:rsidRDefault="00B67E9D" w:rsidP="002147F5">
      <w:pPr>
        <w:pStyle w:val="ListParagraph"/>
        <w:numPr>
          <w:ilvl w:val="0"/>
          <w:numId w:val="5"/>
        </w:numPr>
      </w:pPr>
      <w:r w:rsidRPr="00B67E9D">
        <w:t>A surface epithelium together with associated glands</w:t>
      </w:r>
    </w:p>
    <w:p w14:paraId="03D1B73D" w14:textId="0F9F5A2B" w:rsidR="00B67E9D" w:rsidRDefault="00B67E9D" w:rsidP="002147F5">
      <w:pPr>
        <w:pStyle w:val="ListParagraph"/>
        <w:numPr>
          <w:ilvl w:val="0"/>
          <w:numId w:val="5"/>
        </w:numPr>
      </w:pPr>
      <w:r w:rsidRPr="00B67E9D">
        <w:t>A surface epithelium layer, with or without glands with an underlying layer of</w:t>
      </w:r>
      <w:r>
        <w:t xml:space="preserve"> </w:t>
      </w:r>
      <w:r w:rsidRPr="00B67E9D">
        <w:t>loose connective tissue</w:t>
      </w:r>
    </w:p>
    <w:p w14:paraId="34EEB763" w14:textId="3A38D892" w:rsidR="00B67E9D" w:rsidRDefault="00B67E9D" w:rsidP="002147F5">
      <w:pPr>
        <w:pStyle w:val="ListParagraph"/>
        <w:numPr>
          <w:ilvl w:val="0"/>
          <w:numId w:val="5"/>
        </w:numPr>
      </w:pPr>
      <w:r w:rsidRPr="00B67E9D">
        <w:t>A surface epithelium layer, with or without lands together with an underlying</w:t>
      </w:r>
      <w:r>
        <w:t xml:space="preserve"> </w:t>
      </w:r>
      <w:r w:rsidRPr="00B67E9D">
        <w:t>connective tissue and a layer of smooth muscle</w:t>
      </w:r>
    </w:p>
    <w:p w14:paraId="0E8A70E1" w14:textId="70191C8F" w:rsidR="00B67E9D" w:rsidRDefault="00B67E9D"/>
    <w:p w14:paraId="10C2AD11" w14:textId="77777777" w:rsidR="001A4E5E" w:rsidRDefault="00B67E9D" w:rsidP="003B6787">
      <w:pPr>
        <w:pStyle w:val="ListParagraph"/>
        <w:numPr>
          <w:ilvl w:val="0"/>
          <w:numId w:val="1"/>
        </w:numPr>
      </w:pPr>
      <w:r w:rsidRPr="00B67E9D">
        <w:t>In most regions of the GI tract, smooth muscle fibres of the muscularis are arranged into:</w:t>
      </w:r>
    </w:p>
    <w:p w14:paraId="2C73A41D" w14:textId="0E277AF3" w:rsidR="001A4E5E" w:rsidRDefault="00B67E9D" w:rsidP="00937CFA">
      <w:pPr>
        <w:pStyle w:val="ListParagraph"/>
        <w:numPr>
          <w:ilvl w:val="0"/>
          <w:numId w:val="6"/>
        </w:numPr>
      </w:pPr>
      <w:r w:rsidRPr="00B67E9D">
        <w:t>Circular muscle (inner) followed by longitudinal muscle (outer)</w:t>
      </w:r>
    </w:p>
    <w:p w14:paraId="1C565436" w14:textId="560463A8" w:rsidR="001A4E5E" w:rsidRDefault="00B67E9D" w:rsidP="00937CFA">
      <w:pPr>
        <w:pStyle w:val="ListParagraph"/>
        <w:numPr>
          <w:ilvl w:val="0"/>
          <w:numId w:val="6"/>
        </w:numPr>
      </w:pPr>
      <w:r w:rsidRPr="00B67E9D">
        <w:t xml:space="preserve">Longitudinal muscle (inner) followed by </w:t>
      </w:r>
      <w:r w:rsidR="006C52C8">
        <w:t>c</w:t>
      </w:r>
      <w:r w:rsidRPr="00B67E9D">
        <w:t>ircular muscle (outer)</w:t>
      </w:r>
    </w:p>
    <w:p w14:paraId="30F08D5B" w14:textId="070CEF3D" w:rsidR="001A4E5E" w:rsidRDefault="00B67E9D" w:rsidP="00937CFA">
      <w:pPr>
        <w:pStyle w:val="ListParagraph"/>
        <w:numPr>
          <w:ilvl w:val="0"/>
          <w:numId w:val="6"/>
        </w:numPr>
      </w:pPr>
      <w:r w:rsidRPr="00B67E9D">
        <w:t xml:space="preserve">Circular and </w:t>
      </w:r>
      <w:r w:rsidR="006C52C8">
        <w:t>l</w:t>
      </w:r>
      <w:r w:rsidRPr="00B67E9D">
        <w:t>ongitudinal muscle whose relative position varies at different regions</w:t>
      </w:r>
    </w:p>
    <w:p w14:paraId="0E699C54" w14:textId="07CB87D0" w:rsidR="00B67E9D" w:rsidRDefault="00B67E9D" w:rsidP="00937CFA">
      <w:pPr>
        <w:pStyle w:val="ListParagraph"/>
        <w:numPr>
          <w:ilvl w:val="0"/>
          <w:numId w:val="6"/>
        </w:numPr>
      </w:pPr>
      <w:r w:rsidRPr="00B67E9D">
        <w:t xml:space="preserve">Circular muscle (inner) followed by </w:t>
      </w:r>
      <w:r w:rsidR="001A4E5E">
        <w:t>l</w:t>
      </w:r>
      <w:r w:rsidRPr="00B67E9D">
        <w:t xml:space="preserve">ongitudinal muscle and </w:t>
      </w:r>
      <w:r w:rsidR="001A4E5E">
        <w:t>s</w:t>
      </w:r>
      <w:r w:rsidRPr="00B67E9D">
        <w:t>erosa</w:t>
      </w:r>
    </w:p>
    <w:p w14:paraId="5944B397" w14:textId="3BAA9806" w:rsidR="001A4E5E" w:rsidRDefault="001A4E5E"/>
    <w:p w14:paraId="1BB6EAD2" w14:textId="77777777" w:rsidR="001A4E5E" w:rsidRDefault="001A4E5E" w:rsidP="003B6787">
      <w:pPr>
        <w:pStyle w:val="ListParagraph"/>
        <w:numPr>
          <w:ilvl w:val="0"/>
          <w:numId w:val="1"/>
        </w:numPr>
      </w:pPr>
      <w:r>
        <w:t>Submucosal glands occur in the submucosa of the ________ and they also occur in the _________.</w:t>
      </w:r>
    </w:p>
    <w:p w14:paraId="13705EE1" w14:textId="3DD47D33" w:rsidR="001A4E5E" w:rsidRDefault="001A4E5E" w:rsidP="00937CFA">
      <w:pPr>
        <w:pStyle w:val="ListParagraph"/>
        <w:numPr>
          <w:ilvl w:val="0"/>
          <w:numId w:val="7"/>
        </w:numPr>
      </w:pPr>
      <w:r>
        <w:t>Oesophagus and ileum</w:t>
      </w:r>
    </w:p>
    <w:p w14:paraId="6FCBBDC6" w14:textId="50160CED" w:rsidR="001A4E5E" w:rsidRDefault="001A4E5E" w:rsidP="00937CFA">
      <w:pPr>
        <w:pStyle w:val="ListParagraph"/>
        <w:numPr>
          <w:ilvl w:val="0"/>
          <w:numId w:val="7"/>
        </w:numPr>
      </w:pPr>
      <w:r>
        <w:t>Stomach and duodenum</w:t>
      </w:r>
    </w:p>
    <w:p w14:paraId="2A601648" w14:textId="33ADC2BB" w:rsidR="001A4E5E" w:rsidRDefault="001A4E5E" w:rsidP="00937CFA">
      <w:pPr>
        <w:pStyle w:val="ListParagraph"/>
        <w:numPr>
          <w:ilvl w:val="0"/>
          <w:numId w:val="7"/>
        </w:numPr>
      </w:pPr>
      <w:r>
        <w:t>Stomach and ileum</w:t>
      </w:r>
    </w:p>
    <w:p w14:paraId="1A96F4CD" w14:textId="5C187A3E" w:rsidR="001A4E5E" w:rsidRDefault="001A4E5E" w:rsidP="00937CFA">
      <w:pPr>
        <w:pStyle w:val="ListParagraph"/>
        <w:numPr>
          <w:ilvl w:val="0"/>
          <w:numId w:val="7"/>
        </w:numPr>
      </w:pPr>
      <w:r>
        <w:t>Oesophagus and duodenum</w:t>
      </w:r>
    </w:p>
    <w:p w14:paraId="44D2C12D" w14:textId="39305FC1" w:rsidR="001A4E5E" w:rsidRDefault="001A4E5E" w:rsidP="001A4E5E"/>
    <w:p w14:paraId="0FD63014" w14:textId="26FF3540" w:rsidR="00D371BA" w:rsidRDefault="00D371BA" w:rsidP="001A4E5E"/>
    <w:p w14:paraId="27AAA4C1" w14:textId="77777777" w:rsidR="00D371BA" w:rsidRDefault="00D371BA" w:rsidP="001A4E5E"/>
    <w:p w14:paraId="7A7C66D2" w14:textId="11818FDC" w:rsidR="001A4E5E" w:rsidRDefault="001A4E5E" w:rsidP="003B6787">
      <w:pPr>
        <w:pStyle w:val="ListParagraph"/>
        <w:numPr>
          <w:ilvl w:val="0"/>
          <w:numId w:val="1"/>
        </w:numPr>
      </w:pPr>
      <w:r w:rsidRPr="001A4E5E">
        <w:t>The parotid gland is a</w:t>
      </w:r>
      <w:r>
        <w:t>:</w:t>
      </w:r>
    </w:p>
    <w:p w14:paraId="3CE47568" w14:textId="1309C142" w:rsidR="001A4E5E" w:rsidRDefault="001A4E5E" w:rsidP="00E17CB2">
      <w:pPr>
        <w:pStyle w:val="ListParagraph"/>
        <w:numPr>
          <w:ilvl w:val="1"/>
          <w:numId w:val="8"/>
        </w:numPr>
      </w:pPr>
      <w:r w:rsidRPr="001A4E5E">
        <w:t>Serous gland, secreting a watery solution of enzymes and immunoglobulins but not mucus</w:t>
      </w:r>
    </w:p>
    <w:p w14:paraId="729CAAF5" w14:textId="39C3BD07" w:rsidR="001A4E5E" w:rsidRDefault="001A4E5E" w:rsidP="00E17CB2">
      <w:pPr>
        <w:pStyle w:val="ListParagraph"/>
        <w:numPr>
          <w:ilvl w:val="1"/>
          <w:numId w:val="8"/>
        </w:numPr>
      </w:pPr>
      <w:r w:rsidRPr="001A4E5E">
        <w:t>Mucous gland, secreting mucus but not digestive enzymes</w:t>
      </w:r>
    </w:p>
    <w:p w14:paraId="2C20B12A" w14:textId="37419EE0" w:rsidR="001A4E5E" w:rsidRDefault="001A4E5E" w:rsidP="00E17CB2">
      <w:pPr>
        <w:pStyle w:val="ListParagraph"/>
        <w:numPr>
          <w:ilvl w:val="1"/>
          <w:numId w:val="8"/>
        </w:numPr>
      </w:pPr>
      <w:r w:rsidRPr="001A4E5E">
        <w:t>Mixed gland, producing both serous and mucous secretions</w:t>
      </w:r>
    </w:p>
    <w:p w14:paraId="1B3AC70B" w14:textId="6F77AABA" w:rsidR="001A4E5E" w:rsidRDefault="001A4E5E" w:rsidP="001A4E5E"/>
    <w:p w14:paraId="5CDD87FF" w14:textId="77777777" w:rsidR="005D3D72" w:rsidRDefault="005D3D72" w:rsidP="001A4E5E"/>
    <w:p w14:paraId="09FE50B3" w14:textId="77777777" w:rsidR="001A4E5E" w:rsidRDefault="001A4E5E" w:rsidP="003B6787">
      <w:pPr>
        <w:pStyle w:val="ListParagraph"/>
        <w:numPr>
          <w:ilvl w:val="0"/>
          <w:numId w:val="1"/>
        </w:numPr>
      </w:pPr>
      <w:r w:rsidRPr="001A4E5E">
        <w:t>The submandibular and sublingual glands are:</w:t>
      </w:r>
    </w:p>
    <w:p w14:paraId="2280E8FE" w14:textId="2169359E" w:rsidR="001A4E5E" w:rsidRDefault="001A4E5E" w:rsidP="0082340F">
      <w:pPr>
        <w:pStyle w:val="ListParagraph"/>
        <w:numPr>
          <w:ilvl w:val="1"/>
          <w:numId w:val="9"/>
        </w:numPr>
      </w:pPr>
      <w:r w:rsidRPr="001A4E5E">
        <w:t>Mucosa glands, secreting mucus but not digestive enzymes</w:t>
      </w:r>
    </w:p>
    <w:p w14:paraId="60AB8F2E" w14:textId="14308F76" w:rsidR="001A4E5E" w:rsidRDefault="001A4E5E" w:rsidP="0082340F">
      <w:pPr>
        <w:pStyle w:val="ListParagraph"/>
        <w:numPr>
          <w:ilvl w:val="1"/>
          <w:numId w:val="9"/>
        </w:numPr>
      </w:pPr>
      <w:r w:rsidRPr="001A4E5E">
        <w:t>Serous glands, secreting a watery solution of enzymes and immunoglobulins but not mucus</w:t>
      </w:r>
    </w:p>
    <w:p w14:paraId="317D667D" w14:textId="70329DEE" w:rsidR="001A4E5E" w:rsidRDefault="001A4E5E" w:rsidP="0082340F">
      <w:pPr>
        <w:pStyle w:val="ListParagraph"/>
        <w:numPr>
          <w:ilvl w:val="1"/>
          <w:numId w:val="9"/>
        </w:numPr>
      </w:pPr>
      <w:r w:rsidRPr="001A4E5E">
        <w:t>Mixed glands producing both serous and mucous secretions</w:t>
      </w:r>
    </w:p>
    <w:p w14:paraId="69C237D9" w14:textId="5AE56CDA" w:rsidR="006D1911" w:rsidRDefault="006D1911" w:rsidP="001A4E5E"/>
    <w:p w14:paraId="5B8B7164" w14:textId="77777777" w:rsidR="006C52C8" w:rsidRDefault="006C52C8" w:rsidP="006D1911"/>
    <w:p w14:paraId="204B40C1" w14:textId="77777777" w:rsidR="006C52C8" w:rsidRDefault="006C52C8" w:rsidP="003B6787">
      <w:pPr>
        <w:pStyle w:val="ListParagraph"/>
        <w:numPr>
          <w:ilvl w:val="0"/>
          <w:numId w:val="1"/>
        </w:numPr>
      </w:pPr>
      <w:r w:rsidRPr="006C52C8">
        <w:t xml:space="preserve">What is the most clinically expeditious method to differentiate </w:t>
      </w:r>
      <w:proofErr w:type="spellStart"/>
      <w:r w:rsidRPr="006C52C8">
        <w:t>hypergastrinaemia</w:t>
      </w:r>
      <w:proofErr w:type="spellEnd"/>
      <w:r w:rsidRPr="006C52C8">
        <w:t xml:space="preserve"> due to </w:t>
      </w:r>
      <w:proofErr w:type="spellStart"/>
      <w:r w:rsidRPr="006C52C8">
        <w:t>gastrinoma</w:t>
      </w:r>
      <w:proofErr w:type="spellEnd"/>
      <w:r w:rsidRPr="006C52C8">
        <w:t xml:space="preserve"> from gastrin elevation due to PPI therapy? </w:t>
      </w:r>
    </w:p>
    <w:p w14:paraId="02833AC7" w14:textId="01FFFF5D" w:rsidR="006D1911" w:rsidRPr="006D1911" w:rsidRDefault="006D1911" w:rsidP="0082340F">
      <w:pPr>
        <w:pStyle w:val="ListParagraph"/>
        <w:numPr>
          <w:ilvl w:val="0"/>
          <w:numId w:val="10"/>
        </w:numPr>
      </w:pPr>
      <w:r w:rsidRPr="006D1911">
        <w:t>Basal and maximal acid output</w:t>
      </w:r>
    </w:p>
    <w:p w14:paraId="6CC7749F" w14:textId="71B4F551" w:rsidR="006D1911" w:rsidRPr="006D1911" w:rsidRDefault="006D1911" w:rsidP="0082340F">
      <w:pPr>
        <w:pStyle w:val="ListParagraph"/>
        <w:numPr>
          <w:ilvl w:val="0"/>
          <w:numId w:val="10"/>
        </w:numPr>
      </w:pPr>
      <w:r w:rsidRPr="006D1911">
        <w:t>Secretin stimulation</w:t>
      </w:r>
    </w:p>
    <w:p w14:paraId="24115141" w14:textId="149337B2" w:rsidR="006D1911" w:rsidRPr="006D1911" w:rsidRDefault="006D1911" w:rsidP="0082340F">
      <w:pPr>
        <w:pStyle w:val="ListParagraph"/>
        <w:numPr>
          <w:ilvl w:val="0"/>
          <w:numId w:val="10"/>
        </w:numPr>
      </w:pPr>
      <w:r w:rsidRPr="006D1911">
        <w:t>Gastric pH</w:t>
      </w:r>
    </w:p>
    <w:p w14:paraId="2E8DCC0D" w14:textId="20491D7E" w:rsidR="006D1911" w:rsidRDefault="006D1911" w:rsidP="0082340F">
      <w:pPr>
        <w:pStyle w:val="ListParagraph"/>
        <w:numPr>
          <w:ilvl w:val="0"/>
          <w:numId w:val="10"/>
        </w:numPr>
      </w:pPr>
      <w:r w:rsidRPr="006D1911">
        <w:t>Serum chromogranin A</w:t>
      </w:r>
    </w:p>
    <w:p w14:paraId="270BB5A0" w14:textId="074383A9" w:rsidR="001A6294" w:rsidRDefault="001A6294" w:rsidP="006D1911"/>
    <w:p w14:paraId="1FB28D7C" w14:textId="5D52D92D" w:rsidR="001A6294" w:rsidRPr="001A6294" w:rsidRDefault="001A6294" w:rsidP="001A6294">
      <w:pPr>
        <w:pStyle w:val="ListParagraph"/>
        <w:numPr>
          <w:ilvl w:val="0"/>
          <w:numId w:val="1"/>
        </w:numPr>
      </w:pPr>
      <w:r w:rsidRPr="001A6294">
        <w:t xml:space="preserve">Which of the following statements regarding the actions of gastrointestinal hormones is </w:t>
      </w:r>
      <w:r w:rsidRPr="003B6787">
        <w:rPr>
          <w:b/>
          <w:bCs/>
        </w:rPr>
        <w:t>incorrect</w:t>
      </w:r>
      <w:r w:rsidRPr="001A6294">
        <w:t>?</w:t>
      </w:r>
    </w:p>
    <w:p w14:paraId="070C8E97" w14:textId="0B80869C" w:rsidR="001A6294" w:rsidRPr="001A6294" w:rsidRDefault="001A6294" w:rsidP="0082340F">
      <w:pPr>
        <w:pStyle w:val="ListParagraph"/>
        <w:numPr>
          <w:ilvl w:val="0"/>
          <w:numId w:val="11"/>
        </w:numPr>
      </w:pPr>
      <w:r w:rsidRPr="001A6294">
        <w:t>Secretin inhibits gastric emptying</w:t>
      </w:r>
    </w:p>
    <w:p w14:paraId="760445F1" w14:textId="344EA0D2" w:rsidR="001A6294" w:rsidRPr="001A6294" w:rsidRDefault="001A6294" w:rsidP="0082340F">
      <w:pPr>
        <w:pStyle w:val="ListParagraph"/>
        <w:numPr>
          <w:ilvl w:val="0"/>
          <w:numId w:val="11"/>
        </w:numPr>
      </w:pPr>
      <w:r w:rsidRPr="001A6294">
        <w:t>Gastrin stimulates histamine release in the stomach</w:t>
      </w:r>
    </w:p>
    <w:p w14:paraId="12A2E7F7" w14:textId="36695747" w:rsidR="001A6294" w:rsidRPr="001A6294" w:rsidRDefault="001A6294" w:rsidP="0082340F">
      <w:pPr>
        <w:pStyle w:val="ListParagraph"/>
        <w:numPr>
          <w:ilvl w:val="0"/>
          <w:numId w:val="11"/>
        </w:numPr>
      </w:pPr>
      <w:r w:rsidRPr="001A6294">
        <w:t>Somatostatin reduces blood flow to the GIT</w:t>
      </w:r>
    </w:p>
    <w:p w14:paraId="441E9747" w14:textId="1FFECB02" w:rsidR="001A6294" w:rsidRDefault="001A6294" w:rsidP="0082340F">
      <w:pPr>
        <w:pStyle w:val="ListParagraph"/>
        <w:numPr>
          <w:ilvl w:val="0"/>
          <w:numId w:val="11"/>
        </w:numPr>
      </w:pPr>
      <w:r w:rsidRPr="001A6294">
        <w:t>GIP inhibits the release of insulin from</w:t>
      </w:r>
      <w:r w:rsidR="0082340F">
        <w:t xml:space="preserve"> p</w:t>
      </w:r>
      <w:r w:rsidRPr="001A6294">
        <w:t>ancreas</w:t>
      </w:r>
    </w:p>
    <w:p w14:paraId="7C751D88" w14:textId="14E710B4" w:rsidR="00A70A05" w:rsidRDefault="00A70A05" w:rsidP="001A6294"/>
    <w:p w14:paraId="68E7C031" w14:textId="77777777" w:rsidR="00A70A05" w:rsidRDefault="00A70A05" w:rsidP="003B6787">
      <w:pPr>
        <w:pStyle w:val="ListParagraph"/>
        <w:numPr>
          <w:ilvl w:val="0"/>
          <w:numId w:val="1"/>
        </w:numPr>
      </w:pPr>
      <w:r w:rsidRPr="00A70A05">
        <w:t>Select the true statement regarding the control of gastric secretion:</w:t>
      </w:r>
    </w:p>
    <w:p w14:paraId="4E26E2C1" w14:textId="606DA59E" w:rsidR="00A70A05" w:rsidRDefault="00A70A05" w:rsidP="009B242A">
      <w:pPr>
        <w:pStyle w:val="ListParagraph"/>
        <w:numPr>
          <w:ilvl w:val="1"/>
          <w:numId w:val="12"/>
        </w:numPr>
      </w:pPr>
      <w:r w:rsidRPr="00A70A05">
        <w:t>Gastric acid is secreted by parietal cells of the gastric glands in response to hormonal stimulation</w:t>
      </w:r>
    </w:p>
    <w:p w14:paraId="5A574AF3" w14:textId="5884345A" w:rsidR="00A70A05" w:rsidRDefault="00A70A05" w:rsidP="009B242A">
      <w:pPr>
        <w:pStyle w:val="ListParagraph"/>
        <w:numPr>
          <w:ilvl w:val="1"/>
          <w:numId w:val="12"/>
        </w:numPr>
      </w:pPr>
      <w:r w:rsidRPr="00A70A05">
        <w:t>Most of the secretion of acid and pepsinogen occurs during the intestinal phase</w:t>
      </w:r>
    </w:p>
    <w:p w14:paraId="46E31CE4" w14:textId="77C140C9" w:rsidR="00A70A05" w:rsidRDefault="00A70A05" w:rsidP="009B242A">
      <w:pPr>
        <w:pStyle w:val="ListParagraph"/>
        <w:numPr>
          <w:ilvl w:val="1"/>
          <w:numId w:val="12"/>
        </w:numPr>
      </w:pPr>
      <w:r w:rsidRPr="00A70A05">
        <w:t>Gastric secretion does not begin until food enters the stomach</w:t>
      </w:r>
    </w:p>
    <w:p w14:paraId="7F788A5A" w14:textId="4B2F9C29" w:rsidR="00A70A05" w:rsidRDefault="00A70A05" w:rsidP="009B242A">
      <w:pPr>
        <w:pStyle w:val="ListParagraph"/>
        <w:numPr>
          <w:ilvl w:val="1"/>
          <w:numId w:val="12"/>
        </w:numPr>
      </w:pPr>
      <w:r w:rsidRPr="00A70A05">
        <w:t>Secretin secreted by the duodenum stimulates gastric secretion</w:t>
      </w:r>
    </w:p>
    <w:p w14:paraId="58981AFB" w14:textId="5E4FE559" w:rsidR="00871A65" w:rsidRDefault="00871A65" w:rsidP="001A6294"/>
    <w:p w14:paraId="409702F7" w14:textId="77777777" w:rsidR="00871A65" w:rsidRDefault="00871A65" w:rsidP="003B6787">
      <w:pPr>
        <w:pStyle w:val="ListParagraph"/>
        <w:numPr>
          <w:ilvl w:val="0"/>
          <w:numId w:val="1"/>
        </w:numPr>
      </w:pPr>
      <w:r w:rsidRPr="00871A65">
        <w:t>Regarding pancreatic secretion:</w:t>
      </w:r>
    </w:p>
    <w:p w14:paraId="1191CAD0" w14:textId="789FB94D" w:rsidR="00871A65" w:rsidRDefault="00871A65" w:rsidP="009B242A">
      <w:pPr>
        <w:pStyle w:val="ListParagraph"/>
        <w:numPr>
          <w:ilvl w:val="0"/>
          <w:numId w:val="13"/>
        </w:numPr>
      </w:pPr>
      <w:r w:rsidRPr="00871A65">
        <w:t>Pancreatic secretion is inhibited by gastrin secreted by the G cells of the antrum</w:t>
      </w:r>
    </w:p>
    <w:p w14:paraId="219DA3B4" w14:textId="066FC04D" w:rsidR="00871A65" w:rsidRDefault="00871A65" w:rsidP="009B242A">
      <w:pPr>
        <w:pStyle w:val="ListParagraph"/>
        <w:numPr>
          <w:ilvl w:val="0"/>
          <w:numId w:val="13"/>
        </w:numPr>
      </w:pPr>
      <w:r w:rsidRPr="00871A65">
        <w:t>Pancreatic acinar cells contain trypsin</w:t>
      </w:r>
    </w:p>
    <w:p w14:paraId="0BF76A1F" w14:textId="6A653AF8" w:rsidR="00871A65" w:rsidRDefault="00871A65" w:rsidP="009B242A">
      <w:pPr>
        <w:pStyle w:val="ListParagraph"/>
        <w:numPr>
          <w:ilvl w:val="0"/>
          <w:numId w:val="13"/>
        </w:numPr>
      </w:pPr>
      <w:r w:rsidRPr="00871A65">
        <w:t>Cholecystokinin inhibits secretion from the exocrine pancreas</w:t>
      </w:r>
    </w:p>
    <w:p w14:paraId="3A1E8330" w14:textId="09A02CD0" w:rsidR="00871A65" w:rsidRDefault="00871A65" w:rsidP="009B242A">
      <w:pPr>
        <w:pStyle w:val="ListParagraph"/>
        <w:numPr>
          <w:ilvl w:val="0"/>
          <w:numId w:val="13"/>
        </w:numPr>
      </w:pPr>
      <w:r w:rsidRPr="00871A65">
        <w:t>The introduction of acid into the duodenum stimulates pancreatic secretion</w:t>
      </w:r>
    </w:p>
    <w:p w14:paraId="7C2AF870" w14:textId="12F2D7E9" w:rsidR="0082692C" w:rsidRDefault="0082692C" w:rsidP="001A6294"/>
    <w:p w14:paraId="0951BD05" w14:textId="1FCD2536" w:rsidR="009B242A" w:rsidRDefault="009B242A" w:rsidP="001A6294"/>
    <w:p w14:paraId="1C194B88" w14:textId="11735BC1" w:rsidR="009B242A" w:rsidRDefault="009B242A" w:rsidP="001A6294"/>
    <w:p w14:paraId="1193A933" w14:textId="68CEB1D6" w:rsidR="009B242A" w:rsidRDefault="009B242A" w:rsidP="001A6294"/>
    <w:p w14:paraId="5C89544E" w14:textId="77777777" w:rsidR="009B242A" w:rsidRDefault="009B242A" w:rsidP="001A6294"/>
    <w:p w14:paraId="5F850008" w14:textId="77777777" w:rsidR="0082692C" w:rsidRDefault="0082692C" w:rsidP="003B6787">
      <w:pPr>
        <w:pStyle w:val="ListParagraph"/>
        <w:numPr>
          <w:ilvl w:val="0"/>
          <w:numId w:val="1"/>
        </w:numPr>
      </w:pPr>
      <w:r w:rsidRPr="0082692C">
        <w:t>Which of the following statements about fat and fat digestion/absorption is true?</w:t>
      </w:r>
    </w:p>
    <w:p w14:paraId="352290F0" w14:textId="2EC24E5F" w:rsidR="0082692C" w:rsidRDefault="0082692C" w:rsidP="002A4BB6">
      <w:pPr>
        <w:pStyle w:val="ListParagraph"/>
        <w:numPr>
          <w:ilvl w:val="1"/>
          <w:numId w:val="14"/>
        </w:numPr>
      </w:pPr>
      <w:r w:rsidRPr="0082692C">
        <w:t xml:space="preserve">Fat soluble vitamins are incorporated into mixed micelles and absorbed directly across the microvillus cell membrane </w:t>
      </w:r>
    </w:p>
    <w:p w14:paraId="68794D3F" w14:textId="43EAEFAB" w:rsidR="0082692C" w:rsidRDefault="0082692C" w:rsidP="002A4BB6">
      <w:pPr>
        <w:pStyle w:val="ListParagraph"/>
        <w:numPr>
          <w:ilvl w:val="1"/>
          <w:numId w:val="14"/>
        </w:numPr>
      </w:pPr>
      <w:r w:rsidRPr="0082692C">
        <w:t>Triglycerides are resynthesized from fatty acids and monoglyceride in the intestinal epithelial cell and are exported directly into the portal circulation</w:t>
      </w:r>
    </w:p>
    <w:p w14:paraId="4B8D2EA3" w14:textId="2BEBF43C" w:rsidR="0082692C" w:rsidRDefault="0082692C" w:rsidP="002A4BB6">
      <w:pPr>
        <w:pStyle w:val="ListParagraph"/>
        <w:numPr>
          <w:ilvl w:val="1"/>
          <w:numId w:val="14"/>
        </w:numPr>
      </w:pPr>
      <w:r w:rsidRPr="0082692C">
        <w:t xml:space="preserve">Pancreatic lipase functions best at a pH of 3 </w:t>
      </w:r>
    </w:p>
    <w:p w14:paraId="1FF5779C" w14:textId="0F386B87" w:rsidR="0082692C" w:rsidRDefault="0082692C" w:rsidP="002A4BB6">
      <w:pPr>
        <w:pStyle w:val="ListParagraph"/>
        <w:numPr>
          <w:ilvl w:val="1"/>
          <w:numId w:val="14"/>
        </w:numPr>
      </w:pPr>
      <w:r w:rsidRPr="0082692C">
        <w:t>None of the above</w:t>
      </w:r>
    </w:p>
    <w:p w14:paraId="39A5DCDF" w14:textId="2B17369F" w:rsidR="001616CB" w:rsidRDefault="001616CB" w:rsidP="001A6294"/>
    <w:p w14:paraId="691585C0" w14:textId="77777777" w:rsidR="00C03C08" w:rsidRDefault="001616CB" w:rsidP="003B6787">
      <w:pPr>
        <w:pStyle w:val="ListParagraph"/>
        <w:numPr>
          <w:ilvl w:val="0"/>
          <w:numId w:val="1"/>
        </w:numPr>
      </w:pPr>
      <w:r w:rsidRPr="001616CB">
        <w:t xml:space="preserve">Choose the best description of the duodenum. </w:t>
      </w:r>
    </w:p>
    <w:p w14:paraId="53944976" w14:textId="24FD506B" w:rsidR="00C03C08" w:rsidRDefault="001616CB" w:rsidP="007C7169">
      <w:pPr>
        <w:pStyle w:val="ListParagraph"/>
        <w:numPr>
          <w:ilvl w:val="0"/>
          <w:numId w:val="15"/>
        </w:numPr>
      </w:pPr>
      <w:r w:rsidRPr="001616CB">
        <w:t>Mucosa   with   crypts   and   villi;   epithelium   with   scattered   goblet   cells;   lamina</w:t>
      </w:r>
      <w:r w:rsidR="007C7169">
        <w:t xml:space="preserve"> </w:t>
      </w:r>
      <w:r w:rsidRPr="001616CB">
        <w:t>propria with occasional lymph nodules; submucosa unspecialized</w:t>
      </w:r>
    </w:p>
    <w:p w14:paraId="349742E9" w14:textId="6BA9956B" w:rsidR="001616CB" w:rsidRDefault="001616CB" w:rsidP="007C7169">
      <w:pPr>
        <w:pStyle w:val="ListParagraph"/>
        <w:numPr>
          <w:ilvl w:val="0"/>
          <w:numId w:val="15"/>
        </w:numPr>
      </w:pPr>
      <w:r w:rsidRPr="001616CB">
        <w:t>Mucosa with crypts but no villi; epithelium with scattered goblet cells; lamina</w:t>
      </w:r>
      <w:r w:rsidR="00C03C08">
        <w:t xml:space="preserve"> </w:t>
      </w:r>
      <w:r w:rsidRPr="001616CB">
        <w:t>propria with occasional lymph nodules; submucosa unspecialized</w:t>
      </w:r>
    </w:p>
    <w:p w14:paraId="5B98B4AC" w14:textId="0E64B789" w:rsidR="00C03C08" w:rsidRDefault="00C03C08" w:rsidP="007C7169">
      <w:pPr>
        <w:pStyle w:val="ListParagraph"/>
        <w:numPr>
          <w:ilvl w:val="0"/>
          <w:numId w:val="15"/>
        </w:numPr>
      </w:pPr>
      <w:r w:rsidRPr="00C03C08">
        <w:t>Mucosa with both crypts and villi; epithelium with scattered goblet cells; lamina</w:t>
      </w:r>
      <w:r>
        <w:t xml:space="preserve"> </w:t>
      </w:r>
      <w:r w:rsidRPr="00C03C08">
        <w:t>propria with occasional lymph nodules; submucosa with mucous glands</w:t>
      </w:r>
    </w:p>
    <w:p w14:paraId="2E7AD7F0" w14:textId="112310DE" w:rsidR="00C03C08" w:rsidRDefault="00C03C08" w:rsidP="007C7169">
      <w:pPr>
        <w:pStyle w:val="ListParagraph"/>
        <w:numPr>
          <w:ilvl w:val="0"/>
          <w:numId w:val="15"/>
        </w:numPr>
      </w:pPr>
      <w:r w:rsidRPr="00C03C08">
        <w:t>Mucosa with both crypts and villi; epithelium with scattered goblet cells; lamina</w:t>
      </w:r>
      <w:r>
        <w:t xml:space="preserve"> </w:t>
      </w:r>
      <w:r w:rsidRPr="00C03C08">
        <w:t>propria packed with mucous glands; submucosa with numerous lymph nodules</w:t>
      </w:r>
    </w:p>
    <w:p w14:paraId="094AC25C" w14:textId="4A1CC77A" w:rsidR="00CF6446" w:rsidRDefault="00CF6446" w:rsidP="00CF6446"/>
    <w:p w14:paraId="156E3D73" w14:textId="77777777" w:rsidR="00CF6446" w:rsidRDefault="00CF6446" w:rsidP="00CF6446">
      <w:pPr>
        <w:pStyle w:val="ListParagraph"/>
        <w:numPr>
          <w:ilvl w:val="0"/>
          <w:numId w:val="1"/>
        </w:numPr>
      </w:pPr>
      <w:r w:rsidRPr="00CF6446">
        <w:t>The role of parietal cells is to</w:t>
      </w:r>
      <w:r>
        <w:t>:</w:t>
      </w:r>
    </w:p>
    <w:p w14:paraId="40251C26" w14:textId="77777777" w:rsidR="00C33738" w:rsidRDefault="00C33738" w:rsidP="00C33738">
      <w:pPr>
        <w:pStyle w:val="ListParagraph"/>
        <w:numPr>
          <w:ilvl w:val="0"/>
          <w:numId w:val="16"/>
        </w:numPr>
      </w:pPr>
      <w:r>
        <w:t>A</w:t>
      </w:r>
      <w:r w:rsidRPr="00CF6446">
        <w:t>lkaline mucous for shielding the epithelium from hydrochloric acid</w:t>
      </w:r>
    </w:p>
    <w:p w14:paraId="2B05606B" w14:textId="77777777" w:rsidR="00CF6446" w:rsidRDefault="00CF6446" w:rsidP="00C33738">
      <w:pPr>
        <w:pStyle w:val="ListParagraph"/>
        <w:numPr>
          <w:ilvl w:val="0"/>
          <w:numId w:val="16"/>
        </w:numPr>
      </w:pPr>
      <w:r w:rsidRPr="00CF6446">
        <w:t>Secretes hydrogen ions and chloride ions into lumen and are responsible for maintaining the acidic pH</w:t>
      </w:r>
    </w:p>
    <w:p w14:paraId="47B586C9" w14:textId="77777777" w:rsidR="00CF6446" w:rsidRDefault="00CF6446" w:rsidP="00C33738">
      <w:pPr>
        <w:pStyle w:val="ListParagraph"/>
        <w:numPr>
          <w:ilvl w:val="0"/>
          <w:numId w:val="16"/>
        </w:numPr>
      </w:pPr>
      <w:r w:rsidRPr="00CF6446">
        <w:t>Secretes histamine which stimulates gastric acid secretion</w:t>
      </w:r>
    </w:p>
    <w:p w14:paraId="4D1D74F4" w14:textId="23E34EEE" w:rsidR="00CF6446" w:rsidRDefault="00CF6446" w:rsidP="00C33738">
      <w:pPr>
        <w:pStyle w:val="ListParagraph"/>
        <w:numPr>
          <w:ilvl w:val="0"/>
          <w:numId w:val="16"/>
        </w:numPr>
      </w:pPr>
      <w:r w:rsidRPr="00CF6446">
        <w:t>Secretes gastric lipase</w:t>
      </w:r>
    </w:p>
    <w:p w14:paraId="6257BAFA" w14:textId="75E52933" w:rsidR="000404EA" w:rsidRDefault="000404EA" w:rsidP="000404EA"/>
    <w:p w14:paraId="736A7EDD" w14:textId="5791CF82" w:rsidR="000404EA" w:rsidRDefault="000404EA" w:rsidP="000404EA"/>
    <w:p w14:paraId="0FD2855F" w14:textId="1A534A82" w:rsidR="000404EA" w:rsidRDefault="000404EA" w:rsidP="000404EA"/>
    <w:p w14:paraId="085E0B29" w14:textId="1ADEE4A3" w:rsidR="000404EA" w:rsidRDefault="000404EA" w:rsidP="000404EA"/>
    <w:p w14:paraId="73F5F24A" w14:textId="3D5D001D" w:rsidR="000404EA" w:rsidRDefault="000404EA" w:rsidP="000404EA"/>
    <w:p w14:paraId="33DA1C7F" w14:textId="5184044F" w:rsidR="000404EA" w:rsidRDefault="000404EA" w:rsidP="000404EA"/>
    <w:p w14:paraId="50A6322D" w14:textId="12DFBC45" w:rsidR="000404EA" w:rsidRDefault="000404EA" w:rsidP="000404EA"/>
    <w:p w14:paraId="2C466754" w14:textId="23F6C733" w:rsidR="000404EA" w:rsidRDefault="000404EA" w:rsidP="000404EA"/>
    <w:p w14:paraId="4D44C685" w14:textId="6280B1BC" w:rsidR="000404EA" w:rsidRDefault="000404EA" w:rsidP="000404EA"/>
    <w:p w14:paraId="7E2F55D4" w14:textId="78FCB2BA" w:rsidR="000404EA" w:rsidRDefault="000404EA" w:rsidP="000404EA"/>
    <w:p w14:paraId="11618E92" w14:textId="66A73A66" w:rsidR="000404EA" w:rsidRDefault="000404EA" w:rsidP="000404EA"/>
    <w:p w14:paraId="38784035" w14:textId="78441355" w:rsidR="000404EA" w:rsidRDefault="000404EA" w:rsidP="000404EA"/>
    <w:p w14:paraId="66A69B2A" w14:textId="209B7AB1" w:rsidR="000404EA" w:rsidRDefault="000404EA" w:rsidP="000404EA"/>
    <w:p w14:paraId="07BEA961" w14:textId="38748FE2" w:rsidR="000404EA" w:rsidRDefault="000404EA" w:rsidP="000404EA"/>
    <w:p w14:paraId="6AC099EE" w14:textId="79DE2E94" w:rsidR="000404EA" w:rsidRDefault="000404EA" w:rsidP="000404EA"/>
    <w:p w14:paraId="5BADCBEA" w14:textId="3574BC6E" w:rsidR="000404EA" w:rsidRDefault="000404EA" w:rsidP="000404EA"/>
    <w:p w14:paraId="5A6D9B6E" w14:textId="39F0B223" w:rsidR="000404EA" w:rsidRDefault="000404EA" w:rsidP="000404EA"/>
    <w:p w14:paraId="61EEC71F" w14:textId="2059EB5F" w:rsidR="000404EA" w:rsidRDefault="000404EA" w:rsidP="000404EA"/>
    <w:p w14:paraId="34A75FB3" w14:textId="140F14BF" w:rsidR="000404EA" w:rsidRDefault="000404EA" w:rsidP="000404EA"/>
    <w:p w14:paraId="1CDBB166" w14:textId="74E00E0F" w:rsidR="000404EA" w:rsidRDefault="000404EA" w:rsidP="000404EA">
      <w:r>
        <w:t>Answers: 1d, 2c, 3a, 4c, 5c, 6d, 7a, 8c, 9c, 10d, 11a, 12d, 13a, 14c, 15b</w:t>
      </w:r>
    </w:p>
    <w:sectPr w:rsidR="00040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f1">
    <w:altName w:val="Cambria"/>
    <w:panose1 w:val="020B0604020202020204"/>
    <w:charset w:val="00"/>
    <w:family w:val="roman"/>
    <w:notTrueType/>
    <w:pitch w:val="default"/>
  </w:font>
  <w:font w:name="ff2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594"/>
    <w:multiLevelType w:val="hybridMultilevel"/>
    <w:tmpl w:val="35DA34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E0E01"/>
    <w:multiLevelType w:val="hybridMultilevel"/>
    <w:tmpl w:val="E3D036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33619"/>
    <w:multiLevelType w:val="hybridMultilevel"/>
    <w:tmpl w:val="536CEB5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94E2A"/>
    <w:multiLevelType w:val="hybridMultilevel"/>
    <w:tmpl w:val="D82E0B4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CC4B68"/>
    <w:multiLevelType w:val="hybridMultilevel"/>
    <w:tmpl w:val="5532C65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7D4F34"/>
    <w:multiLevelType w:val="hybridMultilevel"/>
    <w:tmpl w:val="730ABA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7492"/>
    <w:multiLevelType w:val="hybridMultilevel"/>
    <w:tmpl w:val="A410721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D72AE4"/>
    <w:multiLevelType w:val="hybridMultilevel"/>
    <w:tmpl w:val="655E2E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B7F86"/>
    <w:multiLevelType w:val="hybridMultilevel"/>
    <w:tmpl w:val="1C5AFA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D789D"/>
    <w:multiLevelType w:val="hybridMultilevel"/>
    <w:tmpl w:val="CAFEFE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74D75"/>
    <w:multiLevelType w:val="hybridMultilevel"/>
    <w:tmpl w:val="7ED2A2D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03F8E"/>
    <w:multiLevelType w:val="hybridMultilevel"/>
    <w:tmpl w:val="FA7AE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7128C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77D4"/>
    <w:multiLevelType w:val="hybridMultilevel"/>
    <w:tmpl w:val="A84AB80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B458AB"/>
    <w:multiLevelType w:val="hybridMultilevel"/>
    <w:tmpl w:val="BD6EC4D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283F00"/>
    <w:multiLevelType w:val="hybridMultilevel"/>
    <w:tmpl w:val="338612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011673"/>
    <w:multiLevelType w:val="hybridMultilevel"/>
    <w:tmpl w:val="BB6473B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2"/>
  </w:num>
  <w:num w:numId="7">
    <w:abstractNumId w:val="15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5D"/>
    <w:rsid w:val="000207BE"/>
    <w:rsid w:val="000404EA"/>
    <w:rsid w:val="0014029F"/>
    <w:rsid w:val="001616CB"/>
    <w:rsid w:val="001A4E5E"/>
    <w:rsid w:val="001A6294"/>
    <w:rsid w:val="002147F5"/>
    <w:rsid w:val="00231A48"/>
    <w:rsid w:val="002776CD"/>
    <w:rsid w:val="002A4BB6"/>
    <w:rsid w:val="003B6787"/>
    <w:rsid w:val="004360F1"/>
    <w:rsid w:val="00446FA6"/>
    <w:rsid w:val="00473D43"/>
    <w:rsid w:val="00584214"/>
    <w:rsid w:val="005956AF"/>
    <w:rsid w:val="005D3D72"/>
    <w:rsid w:val="006077E3"/>
    <w:rsid w:val="006527F8"/>
    <w:rsid w:val="00687ACC"/>
    <w:rsid w:val="006C52C8"/>
    <w:rsid w:val="006D1911"/>
    <w:rsid w:val="00754045"/>
    <w:rsid w:val="0077005A"/>
    <w:rsid w:val="007C7169"/>
    <w:rsid w:val="007F49FE"/>
    <w:rsid w:val="0082340F"/>
    <w:rsid w:val="0082630A"/>
    <w:rsid w:val="0082692C"/>
    <w:rsid w:val="00871A65"/>
    <w:rsid w:val="008D1EC7"/>
    <w:rsid w:val="008D7A8B"/>
    <w:rsid w:val="00937CFA"/>
    <w:rsid w:val="00947D96"/>
    <w:rsid w:val="009B242A"/>
    <w:rsid w:val="00A70A05"/>
    <w:rsid w:val="00A86556"/>
    <w:rsid w:val="00AA06D0"/>
    <w:rsid w:val="00B22F5D"/>
    <w:rsid w:val="00B67E9D"/>
    <w:rsid w:val="00C03C08"/>
    <w:rsid w:val="00C33738"/>
    <w:rsid w:val="00C812E0"/>
    <w:rsid w:val="00CF6446"/>
    <w:rsid w:val="00D371BA"/>
    <w:rsid w:val="00D51112"/>
    <w:rsid w:val="00DA2197"/>
    <w:rsid w:val="00E17CB2"/>
    <w:rsid w:val="00E17FA4"/>
    <w:rsid w:val="00E44AE3"/>
    <w:rsid w:val="00F35305"/>
    <w:rsid w:val="00F5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4111EE"/>
  <w15:chartTrackingRefBased/>
  <w15:docId w15:val="{5A04D406-ACDD-7340-947B-98263C8C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B22F5D"/>
  </w:style>
  <w:style w:type="character" w:customStyle="1" w:styleId="fc1">
    <w:name w:val="fc1"/>
    <w:basedOn w:val="DefaultParagraphFont"/>
    <w:rsid w:val="00B22F5D"/>
  </w:style>
  <w:style w:type="character" w:customStyle="1" w:styleId="fc2">
    <w:name w:val="fc2"/>
    <w:basedOn w:val="DefaultParagraphFont"/>
    <w:rsid w:val="00B22F5D"/>
  </w:style>
  <w:style w:type="paragraph" w:styleId="ListParagraph">
    <w:name w:val="List Paragraph"/>
    <w:basedOn w:val="Normal"/>
    <w:uiPriority w:val="34"/>
    <w:qFormat/>
    <w:rsid w:val="003B6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Mashiko Setshedi</dc:creator>
  <cp:keywords/>
  <dc:description/>
  <cp:lastModifiedBy>Mashiko Setshedi</cp:lastModifiedBy>
  <cp:revision>29</cp:revision>
  <dcterms:created xsi:type="dcterms:W3CDTF">2022-01-17T09:02:00Z</dcterms:created>
  <dcterms:modified xsi:type="dcterms:W3CDTF">2022-01-18T11:31:00Z</dcterms:modified>
  <cp:category/>
</cp:coreProperties>
</file>